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№8580 (Мурманск) от 9 октября 2016
</w:t>
      </w:r>
    </w:p>
    <w:p>
      <w:pPr/>
      <w:r>
        <w:rPr/>
        <w:t xml:space="preserve">Уважаемые библиографы, добрый день! Помогите, пожалуйста, подобрать литературу по теме: Организация курса внеурочной деятельности "Ритмика в работе с детьми младшего школьного возраста". Спасибо.
Здравствуйте, Ирина. Предлагаем Вам библиографический список:
Статьи
Волкова, Е. Н. Использование средств логопедической ритмики при снятии умственного напряжения в процессе обучения младших школьников / Е. Н. Волкова // Начальная школа. - 2005. - № 11. - С. 44-48.
Галямова, Н. Н. Интегрированный образовательный проект по теоретическим дисциплинам "Форум юных музыкантов" / Н. Н. Галямова // Музыка в школе. - 2014. - № 5. - С. 58-60.
Загребина, И. В. Особенности обучения младших школьников английскому языку на начальном этапе / И. В. Загребина // Начальная школа. - 2007. - № 10. - С. 27-31.
Ильенко, Н. М. Овладение ритмико-интонационной выразительностью речи / Н. М. Ильенко // Начальная школа. - 2006. - № 11. - С. 73-77.
Коцур, Н. А. Использование фонетической ритмики при чтении слоговых рядов в период обучения грамоте / Н. А. Коцур // Начальная школа. - 2004. - № 7. - С. 11-12.
Лазукова, И. Виртуальное путешествие: конспект занятия по ритмике в младших классах / И. Лазукова // Здоровье детей. - 2012. - № 1 (январь). - С. 14-15.
Мельчакова, И. К самостоятельности - через движение: урок ритмики по новым ФГОСам : [план занятия во 2 классе / И. Мельчакова // Спорт в школе - Первое сентября. - 2013. - № 4. - С. 22-24.
Муреева, Н. М. Система внеурочной деятельности первоклассников / Н. М. Муреева // Управление начальной школой. - 2011. - № 3. - С. 11-22.
Панина, Г. Речевая ритмика / Г. Панина // Здоровье детей. - 2011. - 16-31 января (№ 2). - С. 16-20.
Полунина, Т. И. Ритмика и физическая подготовка / Т. И. Полунина // Физическая культура в школе. - 2009. - № 7. - С. 29-31.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