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№8713 (Мурманская область) от 26 ноября 2016
</w:t>
      </w:r>
    </w:p>
    <w:p>
      <w:pPr/>
      <w:r>
        <w:rPr/>
        <w:t xml:space="preserve">Здравствуйте, хотелось бы уточнить, как будет правильно выглядеть библиографическая запись (электронный ресурс) на примере сайта вашей библиотеки.
Здравствуйте, Лина. Предлагаем Вам описание сайта нашей библиотеки:
Мурманская государственная областная универсальная научная библиотека [Электронный ресурс] : [сайт]. – Электрон. дан. – Мурманск : МГОУНБ, 2006-2016. – Режим доступа: http://www.mgounb.ru, свободный (28.11.2016).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