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№8899 (Мурманск) от 24 января 2017
</w:t>
      </w:r>
    </w:p>
    <w:p>
      <w:pPr/>
      <w:r>
        <w:rPr/>
        <w:t xml:space="preserve">Здравствуйте, подберите, пожалуйста литературу по теме "Характеристика буддизма и его течений Мурманской области в 1990-е годы"
Здравствуйте, Ольга. К сожалению, на интересующий Вас вопрос источников не найдено.
По интернет-ресурсам выявлена страница «Буддизм Карма Кагью в Хибинах» с указанием «Кировской медитационной группы Российской ассоциации буддистов Алмазного Пути традиции Карма Кагью» в «ВКонтакте». Возможно, это Вас заинтересует.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2026-11-05T03:27:21+03:00</dcterms:created>
  <dcterms:modified xsi:type="dcterms:W3CDTF">2026-11-05T03:27:21+03:00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