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№8924 (Мурманск) от 3 февраля 2017
</w:t>
      </w:r>
    </w:p>
    <w:p>
      <w:pPr/>
      <w:r>
        <w:rPr/>
        <w:t xml:space="preserve">Здравствуйте! Помогите составить список литературы для курсовой работы на тему "ВНЕКЛАССНАЯ РАБОТА ПО ФИЗИЧЕСКОМУ ВОСПИТАНИЮ В ШКОЛАХ МУРМАНСКОЙ ОБЛАСТИ". Большое спасибо.
Здравствуйте, Анастасия. К сожалению, материалов строго отвечающих Вашей теме найти не удалось. Возможно, Вам будут полезны следующие издания: 
Книги
74.200.50кр ; В77 Воспитание гражданина, патриота России : межрегион. науч.-практ. конф., 13-15 дек. 2000 г., г. Полярный : сб. докл. и тез. выступлений / Ком. по образованию администрации Мурм. обл., Мурм. обл. ин-т повышения квалификации работников образования ; [сост. В. П. Манухин]. - Мурманск : Пазори, 2001.Секция 4 :  Взаимодействие образовательных учреждений и военных коллективов в военно-патриотическом воспитании учащихся / рук. секции : В. П. Манухин, А. Д. Исаченко. - 33 с. – Из содерж.: Формирование личности гражданина, патриота на уроках физкультуры и во внеклассных мероприятиях / А. Б. Сычев. - С. 9-10. (1600820 - ХР 1600819 - ХР-Обяз.экз.)
60.5кр ; М75 Молодежь и прогресс XXI века : материалы всерос. науч.-практ. конф. 12 нояб. 2010 г. : [сб. ст. : в 2 т. / редкол.: С. И. Петошина (отв. ред.) и др.]. - Мурманск : Мурм. гос. гуманитар. ун-т, 2011. Т. 2.  - 251 с. : ил., табл. – Из содерж.: Становление и развитие системы физического воспитания в послевоенный период : на примере Мурм. обл. / А. Ю. Качановский. - С. 161-164. (1710077 - ХР-ООЭ 1710078 - ХР-ООЭ 1710079 - ХР-ООЭ).
51.289.4кр ; Р31   Ребенок и Север: проблемы сохранения здоровья и создания эффективной образовательной среды : 40-я межрегион. науч.-практ. конф., 25-27 марта 2003 г. : сб. докл. и тез. выступлений / Ком. по образованию Мурм. обл., Мурм. обл. ин-т повышения квалификации работников образования. - Мурманск : Пазори, 2003-    . Секция 2 : Физкультура и спорт как средство адаптации детей и учащейся молодежи / [сост. И. Г. Бондаренко]. - 2003. - 75 с. – Из содерж.: Опыт физкультурно-оздоровительной работы средних учебных заведений Мурманской области: исследования здоровья учащихся, разработка оздоровительных программ, пропаганда здорового образа жизни, региональный компонент на уроках физкультуры. (1619906 - ХР-Обяз. экз. 1619907 – ХР)
75М 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(отв. ред.) и др.]. - Мурманск : Мурм. гос. гуманитар. ун-т, 2012. - 303 с. : ил., табл. - Библиогр. в конце ст. – Из содерж.: Спортивный досуг школьников как инновационный подход в приобщении детей к физической культуре и спорту / Е. Е. Губинская. (1712953 - ХР-ООЭ 1712954 - ХР-ООЭ 1712955 - ХР-ООЭ)
75кр ; Ф50 Физическая культура и спорт как фактор социализации личности : материалы Всерос. виртуал. науч.-практ. конф., 1 марта-30 апр. 2008 г. / [редкол.: С. А. Чайников и др. ; сост.: Н. В. Пархоменко]. - Мурманск : Мурм. гос. пед. ун-т, 2008. - 60 с. : ил. - Библиогр. в подстроч. примеч. (1671450 - ХР-Обяз. экз. 1671451 – ХР)
Статьи
Фомова, Д. Привычка побеждать : [опыт работы в гимназии № 7 г. Мурманска] / Д. Фомова // Мурманская миля. - 2013. - № 4. - С. 90-91 : фот.    
Чем занять себя, любимых? : учреждения доп. образования, кружки и секции по орг. досуга детей в шк., ПТУ, спортшк. р-на. // Ковдорчанин. - 2002. - № 42 (окт.). -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2026-11-05T03:25:10+03:00</dcterms:created>
  <dcterms:modified xsi:type="dcterms:W3CDTF">2026-11-05T03:25:10+03:00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