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№9027 (Мурманск) от 26 февраля 2017
</w:t>
      </w:r>
    </w:p>
    <w:p>
      <w:pPr/>
      <w:r>
        <w:rPr/>
        <w:t xml:space="preserve">Выготский утверждал : «В будущем всякий учитель должен будет строить свою работу на психологии, и научная педагогика сделается точной наукой, основанной на психологии».  (Выготский Л. С. «Психология и учитель»). СОДЕРЖАНИЕ
Психологическая природа учительского труда
Здравствуйте, Ирина. Предлагаем библиографическое описание интересующего Вас издания (ГОСТ Р 7.0.5–2008 Библиографическая ссылка) - подстрочная ссылка:
Выготский Л. С. Педагогическая психология. М., 1991. С. 364.
Или
Хрестоматия по педагогической психологии. М., 1995. С. 257.
Или
Выготский Л. С.  Психология и учитель // Хрестоматия по педагогической психологии. М., 1995. С. 257. URL: http://psychlib.ru/mgppu/hre/hre-2532.htm (дата обращения: 27.02.2017).
или, если о данной публикации говорится в тексте документа, то просто электронный адрес:
URL: http://psychlib.ru/mgppu/hre/hre-2532.htm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2026-11-05T02:55:36+03:00</dcterms:created>
  <dcterms:modified xsi:type="dcterms:W3CDTF">2026-11-05T02:55:36+03:00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