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№9030 (Мурманск) от 26 февраля 2017
</w:t>
      </w:r>
    </w:p>
    <w:p>
      <w:pPr/>
      <w:r>
        <w:rPr/>
        <w:t xml:space="preserve">Необходима литература на тему "Традиционные источники информации в образовании студентов"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Березикова, Т. И. Вузовское учебное пособие как средство управления познавательной деятельностью студентов [Электронный ресурс] : дис. ... канд. пед. наук : 13.00.08 / Березикова Тамара Ивановна. - Томск, 2003. - 195 с. - Режим доступа: http://diss.rsl.ru, регламентир. (28.02.2017).
Воронов, В. В. Опыт активизации учебно-познавательной деятельности студентов [Электронный ресурс] / Воронов В. В. // Вестник Московского государственного областного университета. Серия: Педагогика. - 2016. - № 1. - С. 94-102. - Режим доступа: http://elibrary.ru, регламентир. (28.02.2017).
Загвязинский, В. И. Вузовская лекция в структуре современного учебного процесса [Электронный ресурс] / Загвязинский В. И. // Образование и наука. - 2014. - № 2. - С. 34-46. - Режим доступа: http://elibrary.ru, регламентир. (28.02.2017).
Загребина, А. В. Опыт социологического исследования ожиданий студентов вузов социального профиля [Электронный ресурс] / Загребина А. В. // Ученые записки Санкт-Петербургского государственного института психологии и социальной работы. - 2009. - Т. 11, № 1. - С. 66-71. - Режим доступа: http://elibrary.ru, регламентир. (28.02.2017).
Мендубаева, З. А.  Современная учебная книга в системе учебно-методического комплекса общепрофессиональной подготовки студентов вуза [Электронный ресурс] : дис. ... канд. пед. наук : 13.00.01 / Мендубаева Залиха Абильдаевна ; [место защиты: Забайк. гос. ун-т]. - Чита, 2013. – 217 с. - Режим доступа: http://diss.rsl.ru, регламентир. (28.02.2017).
Одинцова, Л. А. Лекция в условиях реализации стандартов нового поколения при модульной организации образовательного процесса в педагогическом вузе [Электронный ресурс] / Одинцова Л. А. // Современные проблемы науки и образования. - 2016. - № 3. - С. 378. - Режим доступа: http://elibrary.ru, регламентир. (28.02.2017).
Перьков, Н. А. Фактологическое обоснование информационного сопровождения профессионального образования студентов туристского вуза [Электронный ресурс] / Перьков Н. А. // Вестник Московского университета МВД России. - 2012. - № 1. - С. 29-31. - Режим доступа: http://elibrary.ru, регламентир. (28.02.2017).
Ткачева, О. Н. Информационное обеспечение учебной деятельности студентов вуза как средство их подготовки к будущей профессии [Электронный ресурс] : дис. ... канд. пед. наук : 13.00.08 / Ткачева Ольга Николаевна ; [место защиты: Кемер. гос. ун-т]. - Кемерово, 2013. - 185 с. ил.  - Режим доступа: http://diss.rsl.ru, регламентир. (28.02.2017).
Царева, О. С. Проблемная лекция как форма активного познания и развития обучающихся вуза [Электронный ресурс] / Царева О. С. // Современные научные исследования и инновации. - 2015. - № 9, ч. 2. - С. 118-121. - Режим доступа: http://elibrary.ru, регламентир. (28.02.2017).
Яковлева, И. Г. Лекция как форма контекстного обучения в среднем профессиональном образовании [Электронный ресурс] / Яковлева И. Г., Яковлев С. А. // Ярославский педагогический вестник. - 2014. - Т. 2, № 2. - С. 113-118. - Режим доступа: http://elibrary.ru, регламентир. (28.02.2017).
Ямщикова, А. Г. Формирование исследовательских умений студентов вузов средствами разработки и реализации учебно-методического комплекса [Электронный ресурс] : дис. ... канд. пед. наук : 13.00.08 / Ямщикова Анастасия Геннадьевна ; [место защиты: Ин-т образования взрослых Рос. акад. образования]. - Санкт-Петербург, 2011. - 214 с. : ил. - Режим доступа: http://diss.rsl.ru, регламентир. (28.02.2017).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Карелин, А. О. Сравнительная оценка подачи информации посредством традиционных и современных источников в обучении студентов / Карелин А. О., Павлова Д. В. // Известия Санкт-Петербургского государственного электротехнического университета ЛЭТИ. - 2016. - Т. 6. - С. 30-35.
Эрштейн, Л. Б. Трансляция знаний в современном информационном обществе и организация занятий в высшем образовании / Эрштейн Л. Б. // Открытое и дистанционное образование. - 2015. - Т. 2, № 58. - С. 48-55.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2026-11-05T02:56:25+03:00</dcterms:created>
  <dcterms:modified xsi:type="dcterms:W3CDTF">2026-11-05T02:56:25+03:00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