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№9032 (Мурманская область) от 28 февраля 2017
</w:t>
      </w:r>
    </w:p>
    <w:p>
      <w:pPr/>
      <w:r>
        <w:rPr/>
        <w:t xml:space="preserve">Добрый день. 
Подберите, пожалуйста, список публикации в периодике не старше 3-5 лет по теме - "Особенности общения детей старшего дошкольного возраста со сверстниками".
Спасибо.
Здравствуйте. За интересующий вас период удалось выявить следующие публикации, которые можно заказать через электронную доставку документов для юридических лиц:
Статьи
Бутусова, Т. Игры с правилами: формирование совместной игровой деятельности дошкольников с разным уровнем познавательного развития / Т. Бутусова // Дошкольное воспитание. - 2016. - № 3. - С. 21-26.
Варшецкая, Л. В. Учимся дружить / Л. В. Варшецкая // Воспитатель дошкольного образовательного учреждения. - 2013. - № 7. - С. 48-56.
Гребенникова, О. В. Современный дошкольник: межличностное общение в контексте игровой деятельности / О. В. Гребенникова // Мир психологии. - 2015. - № 1. - С. 101-111.
Ищенко, С. Е. Психологические факторы формирования коммуникативной готовности к школьному обучению детей старшего дошкольного возраста / С. Е. Ищенко // Дошкольная педагогика. - 2012. - № 4. - С. 53-55.
Котикова, Н. В. Развитие коммуникативных компетенций у детей старшего дошкольного возраста / Н. В. Котикова // Дошкольная педагогика. - 2012. - № 1. - С. 43-47.
Носкова, Г. С. Учиться играя и обучаться в игре / Г. С. Носкова // Дошкольная педагогика. - 2013. - № 9. - С. 25-29.
Электронные ресурсы
Масленникова, М. И. Развитие положительных взаимоотношений детей старшего дошкольного возраста в конструктивной деятельности [Электронный ресурс] / Масленникова М. И. // Педагогическое мастерство и педагогические технологии. - 2015. - Т. 2, № 4. - С. 109-113. - Режим доступа: http://elibrary.ru, регламентир. (28.02.2017).
Минаева, М. С. Особенности общения со сверстниками детей старшего дошкольного возраста с нарушениями зрения [Электронный ресурс] / Минаева М. С. // Современные тенденции развития науки и технологий. - 2016. - Т. 11, № 13. - С. 81-83. - Режим доступа: http://elibrary.ru, регламентир. (28.02.2017).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2026-11-05T02:53:52+03:00</dcterms:created>
  <dcterms:modified xsi:type="dcterms:W3CDTF">2026-11-05T02:53:52+03:00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