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№9213 (Мурманская область) от 8 апреля 2017
</w:t>
      </w:r>
    </w:p>
    <w:p>
      <w:pPr/>
      <w:r>
        <w:rPr/>
        <w:t xml:space="preserve">можно по этой теме список литературы "Сестринский уход за пациентами с ботулизмом"
См. также ответ на запрос № 9201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