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№9293 (Мурманск) от 2 мая 2017
</w:t>
      </w:r>
    </w:p>
    <w:p>
      <w:pPr/>
      <w:r>
        <w:rPr/>
        <w:t xml:space="preserve">Здравствуйте! Помогите пожалуйста оформить литературу для диссертации
«Стратегии развития судостроительной промышленности на период до 2020 года и на дальнейшую перспективу»
С Уважением, Ярослав Андреевич
Здравствуйте, Ярослав Андреевич. Предлагаем библиографическое описание печатной версии документа:
Стратегия развития судостроительной промышленности на период до 2020 года и на дальнейшую перспективу (утв. приказом Министерства промышленности и энергетики РФ от 6 сент. г. № 354) [Текст] // Еженедельник пром. роста. – 2007. - 5-11 нояб. (№ 37) ; 12-18 нояб. (№ 38).
Предлагаем библиографическое описание электронной версии документа:
Стратегия развития судостроительной промышленности на период до 2020 года и на дальнейшую перспективу (утв. приказом Министерства промышленности и энергетики РФ от 6 сент. г. № 354) [Электронный ресурс] // ГАРАНТ.РУ : информ.-правовой портал. - Электрон. дан. – Москва, 2007. – Режим доступа: http://www.garant.ru/products/ipo/prime/doc/92194/#ixzz4g0NDfn63, свободный (дата обращения: 03.05.2017).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2026-11-05T01:36:16+03:00</dcterms:created>
  <dcterms:modified xsi:type="dcterms:W3CDTF">2026-11-05T01:36:16+03:00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