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№9313 (Мурманск) от 5 мая 2017
</w:t>
      </w:r>
    </w:p>
    <w:p>
      <w:pPr/>
      <w:r>
        <w:rPr/>
        <w:t xml:space="preserve">Добрый вечер.
Прошу помочь с литературой (статьи, монографии)  по теме "Воспитательная и образовательная деятельность учреждений Мурманской области в области краеведения". 
Спасибо.
Здравствуйте, Роман. Ваша тема требует поиска и просмотра документов de visu. Поэтому рекомендуем Вам обратиться за информацией в отдел краеведения (4-й этаж библиотеки). Возможно, Вас заинтересуют следующие издания:
Книги
74.0кр ; Д44 Диалог культур в образовательном пространстве Кольского Севера / [Б. М. Барбер и др. ; отв. ред.: А. В. Бурцева] ; М-во образования и науки Рос. Федерации, Мурм. гос. гуманитар. ун-т. - Мурманск : Мурм. гос. гуманитар. ун-т, 2011. - 195 с. : ил. – Из содерж.: Изучение краеведения как форма освоения культурного пространства региона / В. Б. Литвин. - С. 64-72. (1711357 - ХР-ООЭ 1711358 - ХР-ООЭ 1711359 - ХР-ООЭ)
63.3(2)622кр ; Д64 Долг, честь, отечество, слава : (метод. пособие для краеведов, рук. молодеж. коллективов, групп "Поиск", шк. музеев, молодеж. клубов, учителей, библиотекарей, зам. командиров силовых структур по воспитат. работе) / Гос. обл. учреждение молодеж. политики "Центр гражд. и патриот. воспитания молодежи" ; [сост.: М. Г. Орешета и др.]. - Мурманск : Центр гражд. и патриот. молодежи, 2009. - 198 с. : ил., фот. (1672029 - ХР 1672035 - ОКСЛ 1672036 - АБ)
79.1кр ; К78 Краеведение в системе образования Мурманской области: состояние, проблемы, перспективы : сб. докл. 40-й обл. науч.-практ. конф., 24-25.10.2013 (Мурманск - Полярный) / [сост.: В. Д. Алехин, С. П. Мартюшова]. - Мурманск : РУСМА, 2013. - 105, [4] с. : ил., карты, портр. (1736807 - ХР-ООЭ 1736808 - ХР-ООЭ 1736809 - ХР-ООЭ)
63.3(23)кр ; С28 Север России - один из источников ее развития и единения народов : материалы регион. науч.- практ. конф. в рамках обществен. форума "Всемир. Рус. народ. собор", 28-29 нояб. 2014 г., г. Кировск Мурм. обл. / отв. за вып. А. М. Ершов. - Мурманск : Изд-во Мурм. гос. гуманитар. ун-та, 2015. - 146 с. : ил., карты, табл. - Из содерж.: Дидактические возможности краеведения в достижении цели современного национального воспитательного идеала / О. В. Нефедова. -  С. 83-85. (Ф-1754738 - ХР-ООЭ Ф-1754739 - ХР-ООЭ Ф-1754740 -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 Т. 1. - 2012. - 292 с. : табл. (1711371 - ХР-ООЭ 1711372 - ХР-ООЭ 1711373 - ХР-ООЭ)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Из опыта краеведческой работы по формированию гражданско-патриотического воспитания обучающихся школы на занятиях факультативного курса "Печенгский район на карте Мурманской области" / З. В. Голото.  - С. 317-321. (1724721 - ХР-ООЭ 1724722 - ХР-ООЭ 1724723 - ХР-ООЭ)
Статьи
Макарова, О. А. Краеведческая работа с позиции ученого-эколога / О. А. Макарова // Наука и образование. - 2006. - № 7. - С. 65-67.
Павлова, Е. Гвардия патриотов: досуговый клуб разнообразных молодежных интересов воспитал не одно поколение горожан, любящих родной Мурманск / Е. Павлова // Вечерний Мурманск. - 2016. - 29 июля. - С. 6 : фот. ; То же [Электронный ресурс]. - Режим доступа: https://vivaldi.mgounb.ru/Stat`qi/Murmanskij-vestnik_2016-06-11_N107_s.2_b.pdf, свобод. (10.05.2017).
Совместные программы : [программы сотрудничества Лапланд. заповедника с учреждениями] // Лапландский заповедник. - 2004. - № 6. - С. 34-40 : цв. ил.
Центр краеведения в музее // Вечерний Мурманск. - 2016. - 15 сент. - С. 2 ; То же [Электронный ресурс]. – режим досутпа: https://vivaldi.mgounb.ru/Stat`qi/Vecherniy-Murmansk_2016-09-15_N170_s2.pdf, собод. (10.05.2017).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2026-11-05T01:30:57+03:00</dcterms:created>
  <dcterms:modified xsi:type="dcterms:W3CDTF">2026-11-05T01:30:57+03:00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