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№9323 (Мурманск) от 11 мая 2017
</w:t>
      </w:r>
    </w:p>
    <w:p>
      <w:pPr/>
      <w:r>
        <w:rPr/>
        <w:t xml:space="preserve">Здравствуйте! Не могли бы Вы подсказать, если возможно, где я могу посмотреть перечень секций и кружков Мурманска, занимающихся медиаобразованием школьного и молодого населения города (киноклубы, кино -, радиостудии, школьные редакции и т.п.)? Заранее спасибо за ответ.
Здравствуйте, Наталия. К сожалению, библиотека такими данными не располагает. Возможно, Вам будут интересны следующие издания:
Книги
74.48кр 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(науч. ред.) и др.]. - Мурманск :Мурм. гос.гуманитар. ун-т, 2013. - 237 с. : ил., табл. – Из содерж.: Особенности медиаобразования в формировании профессиональных компетенций дизайнера / Т. В. Ашутова. - С. 80-82. (1736911 - ХР-ООЭ 1736912 - ХР-ООЭ 1736913 - ХР-ООЭ)
74.04М ; И66 Инновации в воспитательно-образовательном процессе : материалы регион. науч.-практ. семинара, 22 апр. 2016 г. / [редкол.: Л. Д. Рогозина (отв. ред.) и др.]. - Мурманск :Мурм.аркт. гос. ун-т, 2016. - 233 с. : ил., табл. - Из содерж.: Медиатека воспитателя ДОУ / Маркова Л. А. - С. 146-156. (1769800 - ХР-ООЭ 1769801 - ХР-ООЭ 1769802 - ХР-ООЭ)
76.0кр ; М42 Медиакоммуникации в современном мире = Mediacommunicationinthemodernworld : материалы всерос. науч.-практ. конф., 23-25 дек. 2015 г. / [редкол.: О. Н. Иванищева (отв. ред.) и др.]. - Мурманск : МАГУ, 2016. - 209 с. : табл. - Библиогр. в конце ст. и в подстроч. примеч. (1762683 - ХР-ООЭ 1762684 - ХР-ООЭ 1762685 - ХР-ООЭ)
60.84М ; Р36 Реклама и связи с общественностью в информационном обществе : сб. материалов IV Межвуз. науч.-практ. конф., 15 нояб. 2013 г., г. Мурманск / [редкол.: С. Р. Дергач, И. Ю. Савельева (отв. ред.) и др.]. - Мурманск : Изд-во МГТУ, 2014. - 215 с. : ил., цв. ил., табл. - Из содерж.: Внеучебные формы деятельности в сфере профессионального образования / В. Н. Васильева, В. М. Толтов. - C. 39-48. (1738169 - ХР-ООЭ 1738170 - ХР-ООЭ 1738171 - ХР-ООЭ)
Статьи
Андреева, Е. Выбор судьбы : в "Школе юного музейщика" выпускная пора / Е. Андреева // Мурманский вестник. - 2017. - 18 апр. - С. 8: фот. ;То же [Электронный ресурс]. – Режим доступа: https://vivaldi.mgounb.ru/Stat`qi/Murmanskij-vestnik_2017-04-18_N58_s.8.pdf, свобод. (13.05.2017).
Жаренов, А. В. Электронные образовательные ресурсы в преподавании русского языка : [опыт работы препод. шк. № 17 г. Мурманска] / А. В. Жаренов // Открытая школа. - 2014. - № 8. - С. 12-14.
Коськина, Е. Пятая четверть в Северной столице : [участие представителей г. Полярного в Летней медиашколе «Кибербезопасность: взгляд в будущее» в г. Санкт-Петербурге] / Е. Коськина // Полярный вестник. - 2016. - 23 июня. - С. 24: фот. ; То же [Электронный ресур]. – Режим доступа:    Режим доступа :https://vivaldi.mgounb.ru/Stat`qi/Polyarnyj-vestnik_2016-06-23_N25_s24.pdf, свобод. (13.05.2017).
Фёдоров, К. Обучение с удовольствием: [MEDIAШКОЛА "АиФ"] / К. Фёдоров // Печенга. - 2016. - 19 нояб. - С. 9.
Фёдоров, К. Школа юных журналистов: [медиашкола для старшеклассников] / К. Фёдоров ; фот. В. Деревянко // Печенга. - 2016. - 22 окт. - С. 3.
Фёдоров, К. Школы бывают разные : [медиашкола «Аргументы и Факты», журналистика] / К. Фёдоров ; фот.авт. // Печенга. - 2017. - 28 янв. - С. 7.
Школа молодого журналиста : [на базе ред. газ. "Кол. никель"] // Кольский никель. - 2011. - 7 апр. - С. 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2026-11-05T01:32:51+03:00</dcterms:created>
  <dcterms:modified xsi:type="dcterms:W3CDTF">2026-11-05T01:32:51+03:00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