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№9328 (Мурманск) от 16 мая 2017
</w:t>
      </w:r>
    </w:p>
    <w:p>
      <w:pPr/>
      <w:r>
        <w:rPr/>
        <w:t xml:space="preserve">Помогите найти литературу для диплома по теме " Возмещение морального вреда на примере Европейского Суда".  спасибо
Здравствуйте, Александр. Предлагаем Вам библиографический список:
Статьи
Александрова, И. Обещанного два года ждут / И. Александрова // Спрос. - 2005. - № 5. - С. 36.
Афанасьев, Д. Возмещение нематериального вреда юридическим лицам в практике Европейского Суда по правам человека: основания и размеры выплат / Д. Афанасьев // Хозяйство и право. - 2012. - № 9. - С. 44-57.
Будякова, Т. П. Иерархический статус как индивидуальная особенность потерпевшего : гражд.-правовой и юрид.-психол. аспекты / Т. П. Будякова // Закон и право. - 2005. - № 10. - С. 19-22.
Гаврилов, Е. Компенсация неимущественного вреда юридическим лицам: опыт Италии, а также Европейского Суда по правам человека по "итальянским" делам и его использование в России / Е. Гаврилов // Хозяйство и право. - 2012. - № 3. - С. 98-104.
Дело "Гаврикова против России" : пер. с англ. / текст предоставлен П. Лаптевым // Российская юстиция. - 2008. - № 2. - С. 75-78.
Дело "Носов и другие против России" [Nosov and others v. Russia] (жалобы № 9117/04 и 10441/04) // Российская юстиция. - 2016. - № 2. - С. 78.
Константин Антонов (KON STAN TIN AN TON OV) против Российской Федерации : (жалоба № 38020/03) / текст предоставлен П. Лаптевым ; пер. с англ. М. Виноградова, 38020/03 // Российская юстиция. - 2006. - № 5. - С. 74-77.
Электронные ресурсы (с текстами документов можно поработать в зале электронных ресурсов на 3-м этаже библиотеки)
Арутюнов, Э. К. Компенсация морального вреда юридическому лицу: «судейский активизм» [Электронный ресурс] / Арутюнов Э. К., Тищенко А. А. // Новые парадигмы общественного развития: экономические, социальные, философские, политические, правовые, общенаучные тенденции и закономерности : материалы междунар. науч.-практ. конф., Новосибирск-Тихорецк-Саратов, 28 дек. 2015 г. : в 4 ч. – Энгельс, 2016. – Ч. 1. - С. 60-62. - Режим доступа: http://elibrary.ru, регламентир. (17.05.2017).
Вуколова, Н. В. Анализ современных зарубежных практик возмещения морального вреда, причиненного преступлениями [Электронный ресурс] / Вуколова Н. В. // Наука и образование: хозяйство и экономика; предпринимательство; право и управление. - 2015. - № 2. - С. 91-94. - Режим доступа: http://elibrary.ru, регламентир. (17.05.2017).
Дикова, И. В. Влияние правовых позиций Европейского суда по правам человека на национальную судебную практику по делам о взыскании компенсации морального вреда за ненадлежащие условия содержания под стражей [Электронный ресурс] / Дикова И. В. // Актуальные проблемы юриспруденции и пути решения : сб. науч. тр. по итогам III междунар. науч.-практ. конф., Омск, 11 мая 2016 г. – Омск, 2016. - С. 105-107. - Режим доступа: http://elibrary.ru, регламентир. (17.05.2017).
Фролова, Я. О. К вопросу о возмещении морального (нематериального, репутационного) вреда юридическим лицам [Электронный ресурс] / Фролова Я. О. // Молодой ученый. - 2016. - № 4. - С. 588-592. - Режим доступа: http://elibrary.ru, регламентир. (17.05.2017).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45-48-35, mba@mgounb.ru):
Козарук Е. Г. Судебный подход к вопросу о возможности возмещения компенсации морального вреда юридическим лицам / Козарук Е. Г. // Известия Южного федерального университета. Технические науки. - 2010. - № 4. - С. 143-148.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2026-11-05T01:28:14+03:00</dcterms:created>
  <dcterms:modified xsi:type="dcterms:W3CDTF">2026-11-05T01:28:14+03:00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