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№9396 (Мурманск) от 28 июня 2017
</w:t>
      </w:r>
    </w:p>
    <w:p>
      <w:pPr/>
      <w:r>
        <w:rPr/>
        <w:t xml:space="preserve">«Стратегия инновационного развития Российской Федерации на период до 2020 года «Инновационная Россия – 2020»
Здравствуйте, Ирина. Предлагаем библиографическое описание документа:
Об утверждении Стратегии инновационного развития Российской Федерации на период до 2020 года [Текст] : распоряжение Правительства РФ от 08.12.2011 № 2227-р // Собр. законодательства РФ. - 2012. - № 1. - Ст. 216.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