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№9402 (Мурманск) от 28 июня 2017
</w:t>
      </w:r>
    </w:p>
    <w:p>
      <w:pPr/>
      <w:r>
        <w:rPr/>
        <w:t xml:space="preserve">Приказ Министерства труда России от 18.10.2013 N 544н "Об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учитель).
Здравствуйте, Ирина. Предлагаем библиографическое описание документа: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[Электронный ресурс] : приказ Минтруда России от 18.10.2013 № 544н (ред. от 05.08.2016). - Электрон. дан. - [Москва], 2016. - Режим доступа: СПС «КонсультантПлюс».
Первоначальный текст документа опубликован в издании:
Об утверждении профессионального стандарта "Педагог (педагогическая деятельность в сфере дошкольного, начального общего, основного общего, среднего общего образования) (воспитатель, учитель)" [Текст] : приказ Минтруда России от 18.10.2013 № 544н // Рос. газ. - 2013. - 18 дек.
С уважением, Воложанина Т. В., главный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2026-11-05T01:07:18+03:00</dcterms:created>
  <dcterms:modified xsi:type="dcterms:W3CDTF">2026-11-05T01:07:18+03:00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