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№9732 (Мурманск) от 11 ноября 2017
</w:t>
      </w:r>
    </w:p>
    <w:p>
      <w:pPr/>
      <w:r>
        <w:rPr/>
        <w:t xml:space="preserve">Проверьте, пожалуйста, описание: Тишкевич, М. А..Структура психологической компетентности воспитателя дошкольного образовательного учреждения /Психолого-педагогические условия развития личности : сб. науч. ст. / Федер. агентство по образованию, Мурм. гос. пед. ин-т ; [науч. ред. А. А. Сергеева]. - Мурманск : МГПУ, 2007-    . Вып. 7. - 2009. - 236 с. :
Здравствуйте, Ирина. Предлагаем библиографическое описание интересующей Вас статьи:
Тишкевич, М. А. Структура психологической компетентности воспитателя дошкольного образовательного учреждения / М. А. Тишкевич // Психолого-педагогические условия развития личности : сб. науч. ст. / Федер. агентство по образованию, Мурм. гос. пед. ин-т ; [науч. ред. А. А. Сергеева]. - Мурманск, 2009. - Вып. 7. - С. 4-14.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2026-11-04T23:04:58+03:00</dcterms:created>
  <dcterms:modified xsi:type="dcterms:W3CDTF">2026-11-04T23:04:58+03:00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