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№9738 (Мурманск) от 11 ноября 2017
</w:t>
      </w:r>
    </w:p>
    <w:p>
      <w:pPr/>
      <w:r>
        <w:rPr/>
        <w:t xml:space="preserve">Уважаемые библиографы, пожалуйста, проверьте описание:  Ахтамьянова, И. И. Формирование когнитивного компонента психологической компетентности будущего учителя/Технологии построения систем образования с заданными свойствами : материалы III Междунар. науч.-практ. конф., 12-13 нояб. 2012 г. / [редкол.: Нечаев В. Д. (пред.) и др.]. - Москва : Ред.-изд. центр, 2013. - 418 с.  - С. 55-57.
Здравствуйте, Ирина. Предлагаем библиографическое описание интересующей Вас статьи:
Ахтамьянова, И. И. Формирование когнитивного компонента психологической компетентности будущего учителя / И. И. Ахтамьянова // Технологии построения систем образования с заданными свойствами : материалы III Междунар. науч.-практ. конф., 12-13 нояб. 2012 г. / [редкол.: Нечаев В. Д. (пред.) и др.]. - Москва, 2013. - С. 55-57.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2026-11-04T23:02:32+03:00</dcterms:created>
  <dcterms:modified xsi:type="dcterms:W3CDTF">2026-11-04T23:02:32+03:00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