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№9788 (Мурманск) от 28 ноября 2017
</w:t>
      </w:r>
    </w:p>
    <w:p>
      <w:pPr/>
      <w:r>
        <w:rPr/>
        <w:t xml:space="preserve">Добрый день!
Подберите, пожалуйста,  статьи по теме: " Образы в творчестве/поэзии Бориса Гребенщикова".
Здравствуйте, Ирина. Предлагаем Вам библиографический список:
Книги
85.364.13(2Р=Рус)6-8Гребенщиков; Г79 Гребенщикова, Л. Х. Мой сын БГ / Л. Х. Гребенщикова. - Санкт-Петербург : Амфора : Aquarius, 2008. - 233 с. : ил., портр., факс. (1678765 - ХР)
Р6; П67 Поэты русского рока : Б. Гребенщиков, А. Гуницкий, А. Романов, М. Леонидов, Э. Шклярский, А. Васильев / [сост. А. Соя и др. ; предисл. и биогр. справки А. Бурлака]. – Санкт-Петербург : Азбука-классика, 2005. – 446 с. : ил., портр. (1632667 - ИСК ; 1632668 - АБ)
85.364.13(2)6-8Гребенщиков; Р93 Рыбин, А. В. Три кита: БГ, Майк, Цой / А. Рыбин. - Санкт-Петербург : Амфора : Петроглиф, 2013. – 222 с., [12] л. ил., портр. (1731213 - АБ ; 1742613 - ИСК)
Статьи
Еремин, Е. М. Религиозные искания рок-поэта Б. Гребенщикова (на материале поэтических текстов альбома "Сестра Хаос") / Е. М. Еремин // Религиоведение. - 2010. - № 2. - С. 177-187.
Коваленко, В. А. Творческие параллели. От Пушкина до Шевчука / В. А. Коваленко // Новая библиотека. - 2011. - № 21. - С. 9-17.
Липницкий, А. Д. Христианские мотивы в творчестве Б. Гребенщикова / А. Д. Липницкий // Музыка в школе. - 2002. - № 5. - С. 19-24.
Храмцова, Р. А. "...правда переходит в поколенья": образ времени и поколения в рок-поэзии конца XX века / Р. А. Храмцова // Литература - Первое сентября. - 2017. - № 3/4. - С. 21-23.
Электронные ресурсы (с текстами документов можно поработать в зале электронных ресурсов на 3-м этаже библиотеки)
Доманский, Ю. В. Холм в русской лирике второй половины XX века (Л. Аронзон «Утро», Б. Гребенщиков «Сидя на красивом холме», И. Кормильцев «Люди на холме») [Электронный ресурс] / Ю. В. Доманский // Мир русского слова. - 2016. - № 2. - С. 88-94. – Режим доступа: http://elibrary.ru, регламентир. (29.11.2017).
Ерёмин, Е. М. Библейские рецепции в русской рок-поэзии: случай Бориса Гребенщикова [Электронный ресурс] / Е. М. Ерёмин // Вестник Российского университета дружбы народов. Серия: Литературоведение, журналистика. - 2013. - № 2. - С. 30-38. – Режим доступа: http://elibrary.ru, регламентир. (29.11.2017).
Крылова, С. В. Образ революции в поэзии рубежа XX-XXI вв. [Электронный ресурс] / С. В. Крылова // Вестник Московского государственного областного университета. - 2017. - № 3. - С. 13. – Режим доступа: http://elibrary.ru, регламентир. (29.11.2017).
Лукманова, И. И. Символика пути в поэзии Бориса Борисовича Гребенщикова [Электронный ресурс] / И. И. Лукманова // Актуальные проблемы гуманитарных и естественных наук. - 2016. - № 12, ч. 5. - С. 24-27. – Режим доступа: http://elibrary.ru, регламентир. (29.11.2017).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Гримова, О. А. Особенности проявления мотива трансгрессии в балладах Бориса Гребенщикова / О. А. Гримова, А. А. Кармазина // Актуальные вопросы современной филологии: теория, практика, перспективы развития : материалы II Междунар. науч.-практ. конф. молодых учен. (докторантов, аспирантов и магистрантов), Краснодар, 08 апр. 2017 г. - Краснодар, 2017. - С. 162-165.
Колчина, О. Н. Мотив поезда в творчестве Бориса Гребенщикова / О. Н. Колчина // Социальные варианты языка. - 2009. - № 6. - С. 168-171.
См. также ответ № 30329 в архиве выполненных запросов ВСС 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2026-11-04T22:46:32+03:00</dcterms:created>
  <dcterms:modified xsi:type="dcterms:W3CDTF">2026-11-04T22:46:32+03:00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