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№9813 (Мурманская область) от 6 декабря 2017
</w:t>
      </w:r>
    </w:p>
    <w:p>
      <w:pPr/>
      <w:r>
        <w:rPr/>
        <w:t xml:space="preserve">Здравствуйте, интересует вопрос для моей курсовой работы по теме: "Анализ влияния параметров питающей сети на механические характеристики асинхронного двигателя ".Мне нужно найти необходимой информации по этой теме, если будет какая-то статья то тоже буду не против почитать.
Здравствуйте, Андрей,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621.313.163.2 ; А87 Архипцев, Ю. Ф. Асинхронные электродвигатели / Ю. Ф. Архипцев, Н. Ф. Котеленец. - 2-е изд., перераб. и доп. – Москва : Энергоатомиздат, 1986. - 104 с. (1285126 - ЧЗ)
31.261.63 я2 ; П30 Петриков, Л. В. Асинхронные электродвигатели : обмоточ. дан. Ремонт. Модернизация : справочник / Л. В. Петриков, Г. Н. Корначенко. – Москва : Энергоатомиздат, 1998. – 495 с. (1581752 - ТЭО-Обяз.экз.)
31; П16 Панфилов, А. И. Настольная книга энергетика : [метод. пособие в вопр. и ответах для потребителей электр. и тепловой энергии] / А. И. Панфилов, В. И. Энговатов. – Москва : Энергосервис, 2007. – 651 с. (1663806 - ЧЗ)
31.261.63 ; И26 Игнатов, В. А. Торцевые асинхронные электродвигатели интегрального изготовления / В. А. Игнатов, К. Я. Вильданов. – Москва : Энергоатомиздат, 1988. – 301 с. (1374027 - ХР-Обяз.экз.)
Электронные ресурсы
Встовский, В. Л. Электрические машины [Электронный ресурс] / В. Л. Встовский. – Красноярск : Сиб. федер. ун-т, 2013. – 464 с. – Режим доступа: http://biblioclub.ru, регламентир. (08.12.2017).
Мамчур, Д. Г. Определение параметров питающей сети для отделения некачественностей напряжения при испытании асинхронных двигателей [Электронный ресурс] / Д. Г. Мамчур // Електромеханiчнi i енергозберiгаючi системи. – 2009. – № 2. – С. 49-52. – Режим доступа: https://elibrary.ru, регламентир. (08.12.2017).
Наумов, И. В. Управление режимами работы асинхронного двигателя в условиях несимметрии напряжений питающей сети [Электронный ресурс] / Наумов И. В., Шпак Д. А., Иванов Д. А. // Вестник ИрГСХА. - 2008. - № 30. - С. 90-96. – Режим доступа: https://elibrary.ru, регламентир. (08.12.2017).
Романова, В. В. Влияние искажения симметрии питающей сети на режимы работы асинхронного двигателя [Электронный ресурс] / В. В. Романова, Д. А. Дейс, С. В. Хромов // Новый взгляд. Международный научный вестник. – 2016. – № 11. – С. 132-142. – Режим доступа: https://elibrary.ru, регламентир. (08.12.2017).
Селиванов, И. А. Электромеханические свойства асинхронных двигателей [Электронный ресурс] / И. А. Селиванов, Е. Я. Омельченко // Вестник Магнитогорского государственного технического университета им. Г. И. Носова. – 2011. – № 3. – С. 35-38. – Режим доступа: https://elibrary.ru, регламентир. (08.12.2017).
Фираго, Б. И. Оценка влияния мощности питающей сети и параметров системы «преобразователь частоты – асинхронный двигатель» на гармонический состав ее прерывистого входного тока [Электронный ресурс] / Б. И. Фираго, К. М. Медведев // Известия высших учебных заведений и энергетических объединений СНГ. Энергетика. – 2006. – № 6. – С. 5-11. – Режим доступа: http://e.lanbook.com, регламентир. (07.12.2017) ; То же [Электронный ресурс] // Известия высших учебных заведений и энергетических объединений СНГ. Энергетика. – 2006. – № 6. – С. 5-11. – Режим доступа: https://elibrary.ru, регламентир. (08.12.2017).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2026-11-04T22:43:57+03:00</dcterms:created>
  <dcterms:modified xsi:type="dcterms:W3CDTF">2026-11-04T22:43:57+03:00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